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PDF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2,022,700.00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2,022,700.00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2,022,700.00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2,022,700.00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2,022,700.00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2,022,700.00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2,022,700.00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PDF Solutions,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59"/>
        <w:spacing w:after="0"/>
        <w:rPr>
          <w:sz w:val="20"/>
          <w:szCs w:val="20"/>
          <w:color w:val="auto"/>
        </w:rPr>
      </w:pPr>
      <w:r>
        <w:rPr>
          <w:rFonts w:ascii="Times New Roman" w:cs="Times New Roman" w:eastAsia="Times New Roman" w:hAnsi="Times New Roman"/>
          <w:sz w:val="22"/>
          <w:szCs w:val="22"/>
          <w:color w:val="auto"/>
        </w:rPr>
        <w:t>2858 De La Cruz Blvd., Santa Clara, California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1380"/>
        <w:spacing w:after="0" w:line="310" w:lineRule="auto"/>
        <w:rPr>
          <w:sz w:val="20"/>
          <w:szCs w:val="20"/>
          <w:color w:val="auto"/>
        </w:rPr>
      </w:pPr>
      <w:r>
        <w:rPr>
          <w:rFonts w:ascii="Times New Roman" w:cs="Times New Roman" w:eastAsia="Times New Roman" w:hAnsi="Times New Roman"/>
          <w:sz w:val="22"/>
          <w:szCs w:val="22"/>
          <w:color w:val="auto"/>
        </w:rPr>
        <w:t>Needham Investment Management L.L.C. Needham Asset Management, LLC George A. Needham Address or principal business office or, if none, residence:</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Needham Investment Management L.L.C. 250 Park Avenue, 10th Floor New York, New York 10117-1099 United</w:t>
      </w:r>
    </w:p>
    <w:p>
      <w:pPr>
        <w:spacing w:after="0" w:line="26" w:lineRule="exact"/>
        <w:rPr>
          <w:sz w:val="20"/>
          <w:szCs w:val="20"/>
          <w:color w:val="auto"/>
        </w:rPr>
      </w:pPr>
    </w:p>
    <w:p>
      <w:pPr>
        <w:ind w:left="92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States of America Needham Asset Management, LLC c/o Needham Investment Management L.L.C. 250 Park Avenue, 10th Floor New York, New York 10117-1099 United States of America George A. Needham c/o Needham Investment Management L.L.C. 250 Park Avenue, 10th Floor New York, New York 10117-1099 United States of America</w:t>
      </w:r>
    </w:p>
    <w:p>
      <w:pPr>
        <w:sectPr>
          <w:pgSz w:w="11900" w:h="16838" w:orient="portrait"/>
          <w:cols w:equalWidth="0" w:num="1">
            <w:col w:w="10900"/>
          </w:cols>
          <w:pgMar w:left="360" w:top="112" w:right="639" w:bottom="25"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Needham Investment Management L.L.C. - Delaware Needham Asset Management, LLC - Delaware George A. Needham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$0.00015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9980"/>
          </w:cols>
          <w:pgMar w:left="360" w:top="112" w:right="639" w:bottom="25"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- 2,022,700 Needham Asset Management, LLC - 2,022,700 George A. Needham - 2,022,700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Needham Investment Management L.L.C. - 5.1% Needham Asset Management, LLC - 5.1% George A. Needham - 5.1% %</w:t>
      </w:r>
    </w:p>
    <w:p>
      <w:pPr>
        <w:spacing w:after="0" w:line="91"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Needham Investment Management L.L.C. - 0 Needham Asset Management, LLC - 0 George A. Needham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- 2,022,700 Needham Asset Management, LLC - 2,022,700 George A. Needham - 2,022,700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Needham Investment Management L.L.C. - 0 Needham Asset Management, LLC - 0 George A. Needham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Needham Investment Management L.L.C. - 2,022,700 Needham Asset Management, LLC - 2,022,700 George A. Needham - 2,022,700</w:t>
      </w:r>
    </w:p>
    <w:p>
      <w:pPr>
        <w:sectPr>
          <w:pgSz w:w="11900" w:h="16838" w:orient="portrait"/>
          <w:cols w:equalWidth="0" w:num="1">
            <w:col w:w="10900"/>
          </w:cols>
          <w:pgMar w:left="360" w:top="112" w:right="639" w:bottom="25"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Needham Investment Management L.L.C. None of those advisory clients may be deemed to beneficially own more than 5% of the Common Stock, $0.00015 par value.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085"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Needham Investment Management L.L.C.</w:t>
      </w:r>
    </w:p>
    <w:p>
      <w:pPr>
        <w:spacing w:after="0" w:line="152"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W. Giangrasso</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James W. Giangrasso, Chief Financial Officer</w:t>
      </w:r>
    </w:p>
    <w:p>
      <w:pPr>
        <w:spacing w:after="0" w:line="44" w:lineRule="exact"/>
        <w:rPr>
          <w:sz w:val="20"/>
          <w:szCs w:val="20"/>
          <w:color w:val="auto"/>
        </w:rPr>
      </w:pPr>
    </w:p>
    <w:p>
      <w:pPr>
        <w:ind w:left="5240"/>
        <w:spacing w:after="0"/>
        <w:tabs>
          <w:tab w:leader="none" w:pos="6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Needham Asset Management, LLC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W. Giangrasso</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James W. Giangrasso, Authorized Person</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George A. Needham</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A. Needham</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George A. Needham</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140"/>
          </w:cols>
          <w:pgMar w:left="360" w:top="112" w:right="399" w:bottom="1085"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May 15, 2026, relating to the Common Stock, $0.00015 par value of PDF Solutions,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INVESTMENT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James W. Giangrasso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James W. Giangrasso</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NEEDHAM ASSET MANAGEMENT, LLC</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u w:val="single" w:color="auto"/>
          <w:color w:val="auto"/>
        </w:rPr>
        <w:t>By: /s/ James W. Giangrasso___________________</w:t>
      </w:r>
    </w:p>
    <w:p>
      <w:pPr>
        <w:ind w:left="6040"/>
        <w:spacing w:after="0"/>
        <w:rPr>
          <w:sz w:val="20"/>
          <w:szCs w:val="20"/>
          <w:color w:val="auto"/>
        </w:rPr>
      </w:pPr>
      <w:r>
        <w:rPr>
          <w:rFonts w:ascii="Times New Roman" w:cs="Times New Roman" w:eastAsia="Times New Roman" w:hAnsi="Times New Roman"/>
          <w:sz w:val="20"/>
          <w:szCs w:val="20"/>
          <w:color w:val="auto"/>
        </w:rPr>
        <w:t>Name: James W. Giangrasso</w:t>
      </w:r>
    </w:p>
    <w:p>
      <w:pPr>
        <w:ind w:left="604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GEORGE A. NEEDHAM</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George A. Needham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Needham Investment Management L.L.C. is the relevant entity for which Needham Asset Management, LLC and George A. Needham may be considered control persons.</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2026-05-14T17:40:56Z</dcterms:created>
  <dcterms:modified xsi:type="dcterms:W3CDTF">2026-05-14T17:40:56Z</dcterms:modified>
</cp:coreProperties>
</file>